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1280B" w14:textId="15030283" w:rsidR="002117E3" w:rsidRPr="002117E3" w:rsidRDefault="002117E3" w:rsidP="002117E3">
      <w:pPr>
        <w:jc w:val="center"/>
        <w:rPr>
          <w:b/>
          <w:bCs/>
          <w:sz w:val="28"/>
          <w:szCs w:val="28"/>
        </w:rPr>
      </w:pPr>
      <w:r w:rsidRPr="002117E3">
        <w:rPr>
          <w:b/>
          <w:bCs/>
          <w:sz w:val="28"/>
          <w:szCs w:val="28"/>
        </w:rPr>
        <w:t xml:space="preserve">Plan for Transitioning to a Chateau De Ville of Tallahassee Condominium Association (CDVTCA) </w:t>
      </w:r>
      <w:r w:rsidR="00125C04" w:rsidRPr="002117E3">
        <w:rPr>
          <w:b/>
          <w:bCs/>
          <w:sz w:val="28"/>
          <w:szCs w:val="28"/>
        </w:rPr>
        <w:t>Self-Managed</w:t>
      </w:r>
      <w:r w:rsidRPr="002117E3">
        <w:rPr>
          <w:b/>
          <w:bCs/>
          <w:sz w:val="28"/>
          <w:szCs w:val="28"/>
        </w:rPr>
        <w:t xml:space="preserve"> Structure</w:t>
      </w:r>
    </w:p>
    <w:p w14:paraId="37CA12B3" w14:textId="77777777" w:rsidR="002117E3" w:rsidRDefault="002117E3" w:rsidP="002117E3"/>
    <w:p w14:paraId="5E3C3BA9" w14:textId="77777777" w:rsidR="002117E3" w:rsidRDefault="002117E3" w:rsidP="002117E3">
      <w:r>
        <w:t xml:space="preserve">I. Form a </w:t>
      </w:r>
      <w:proofErr w:type="gramStart"/>
      <w:r>
        <w:t>Committee</w:t>
      </w:r>
      <w:proofErr w:type="gramEnd"/>
      <w:r>
        <w:t>: Create a committee of homeowners and, ideally, an industry professional.</w:t>
      </w:r>
    </w:p>
    <w:p w14:paraId="47C9AC0B" w14:textId="77777777" w:rsidR="002117E3" w:rsidRPr="002117E3" w:rsidRDefault="002117E3" w:rsidP="002117E3">
      <w:pPr>
        <w:ind w:firstLine="720"/>
        <w:rPr>
          <w:i/>
          <w:iCs/>
          <w:color w:val="00B050"/>
        </w:rPr>
      </w:pPr>
      <w:r w:rsidRPr="002117E3">
        <w:rPr>
          <w:i/>
          <w:iCs/>
          <w:color w:val="00B050"/>
        </w:rPr>
        <w:t>The committee of homeowners is the existing Board of Directors. Committee tasks.</w:t>
      </w:r>
    </w:p>
    <w:p w14:paraId="1EDA002F" w14:textId="77777777" w:rsidR="002117E3" w:rsidRDefault="002117E3" w:rsidP="002117E3">
      <w:r>
        <w:tab/>
        <w:t xml:space="preserve">Phase 1: Define Your "Why": Top 3-5 pain points: </w:t>
      </w:r>
    </w:p>
    <w:p w14:paraId="2C45CAEA" w14:textId="77777777" w:rsidR="002117E3" w:rsidRPr="002117E3" w:rsidRDefault="002117E3" w:rsidP="002117E3">
      <w:pPr>
        <w:rPr>
          <w:i/>
          <w:iCs/>
          <w:color w:val="00B050"/>
        </w:rPr>
      </w:pPr>
      <w:r w:rsidRPr="002117E3">
        <w:rPr>
          <w:i/>
          <w:iCs/>
          <w:color w:val="00B050"/>
        </w:rPr>
        <w:tab/>
      </w:r>
      <w:r w:rsidRPr="002117E3">
        <w:rPr>
          <w:i/>
          <w:iCs/>
          <w:color w:val="00B050"/>
        </w:rPr>
        <w:tab/>
        <w:t>Poor communication</w:t>
      </w:r>
    </w:p>
    <w:p w14:paraId="0C86438F" w14:textId="25084563" w:rsidR="002117E3" w:rsidRPr="002117E3" w:rsidRDefault="002117E3" w:rsidP="002117E3">
      <w:pPr>
        <w:rPr>
          <w:i/>
          <w:iCs/>
          <w:color w:val="00B050"/>
        </w:rPr>
      </w:pPr>
      <w:r w:rsidRPr="002117E3">
        <w:rPr>
          <w:i/>
          <w:iCs/>
          <w:color w:val="00B050"/>
        </w:rPr>
        <w:tab/>
      </w:r>
      <w:r w:rsidRPr="002117E3">
        <w:rPr>
          <w:i/>
          <w:iCs/>
          <w:color w:val="00B050"/>
        </w:rPr>
        <w:tab/>
        <w:t>Delayed responses to residents and board</w:t>
      </w:r>
    </w:p>
    <w:p w14:paraId="15DA828B" w14:textId="77777777" w:rsidR="002117E3" w:rsidRPr="002117E3" w:rsidRDefault="002117E3" w:rsidP="002117E3">
      <w:pPr>
        <w:rPr>
          <w:i/>
          <w:iCs/>
          <w:color w:val="00B050"/>
        </w:rPr>
      </w:pPr>
      <w:r w:rsidRPr="002117E3">
        <w:rPr>
          <w:i/>
          <w:iCs/>
          <w:color w:val="00B050"/>
        </w:rPr>
        <w:tab/>
      </w:r>
      <w:r w:rsidRPr="002117E3">
        <w:rPr>
          <w:i/>
          <w:iCs/>
          <w:color w:val="00B050"/>
        </w:rPr>
        <w:tab/>
        <w:t>Financial reporting errors</w:t>
      </w:r>
    </w:p>
    <w:p w14:paraId="7ACECDCF" w14:textId="77777777" w:rsidR="002117E3" w:rsidRPr="002117E3" w:rsidRDefault="002117E3" w:rsidP="002117E3">
      <w:pPr>
        <w:rPr>
          <w:i/>
          <w:iCs/>
          <w:color w:val="00B050"/>
        </w:rPr>
      </w:pPr>
      <w:r w:rsidRPr="002117E3">
        <w:rPr>
          <w:i/>
          <w:iCs/>
          <w:color w:val="00B050"/>
        </w:rPr>
        <w:tab/>
      </w:r>
      <w:r w:rsidRPr="002117E3">
        <w:rPr>
          <w:i/>
          <w:iCs/>
          <w:color w:val="00B050"/>
        </w:rPr>
        <w:tab/>
        <w:t xml:space="preserve">Method of selecting contracts questionable </w:t>
      </w:r>
    </w:p>
    <w:p w14:paraId="6ABA6AB1" w14:textId="77777777" w:rsidR="002117E3" w:rsidRPr="002117E3" w:rsidRDefault="002117E3" w:rsidP="002117E3">
      <w:pPr>
        <w:rPr>
          <w:i/>
          <w:iCs/>
          <w:color w:val="00B050"/>
        </w:rPr>
      </w:pPr>
      <w:r w:rsidRPr="002117E3">
        <w:rPr>
          <w:i/>
          <w:iCs/>
          <w:color w:val="00B050"/>
        </w:rPr>
        <w:tab/>
      </w:r>
      <w:r w:rsidRPr="002117E3">
        <w:rPr>
          <w:i/>
          <w:iCs/>
          <w:color w:val="00B050"/>
        </w:rPr>
        <w:tab/>
        <w:t>Slow maintenance</w:t>
      </w:r>
    </w:p>
    <w:p w14:paraId="0C9C091B" w14:textId="77777777" w:rsidR="002117E3" w:rsidRDefault="002117E3" w:rsidP="002117E3">
      <w:r>
        <w:tab/>
        <w:t xml:space="preserve">Phase 2: Decide if full-service management or just specific help with accounting, collections, or on-site action is needed. </w:t>
      </w:r>
      <w:r>
        <w:tab/>
      </w:r>
      <w:r>
        <w:tab/>
      </w:r>
    </w:p>
    <w:p w14:paraId="59160D80" w14:textId="77777777" w:rsidR="002117E3" w:rsidRPr="002117E3" w:rsidRDefault="002117E3" w:rsidP="002117E3">
      <w:pPr>
        <w:rPr>
          <w:i/>
          <w:iCs/>
          <w:color w:val="00B050"/>
        </w:rPr>
      </w:pPr>
      <w:r w:rsidRPr="002117E3">
        <w:rPr>
          <w:color w:val="00B050"/>
        </w:rPr>
        <w:tab/>
      </w:r>
      <w:r w:rsidRPr="002117E3">
        <w:rPr>
          <w:color w:val="00B050"/>
        </w:rPr>
        <w:tab/>
      </w:r>
      <w:r w:rsidRPr="002117E3">
        <w:rPr>
          <w:i/>
          <w:iCs/>
          <w:color w:val="00B050"/>
        </w:rPr>
        <w:t xml:space="preserve">Current option is management by the board with future contracted assistance by association officer(s). </w:t>
      </w:r>
    </w:p>
    <w:p w14:paraId="3E10C649" w14:textId="77777777" w:rsidR="002117E3" w:rsidRDefault="002117E3" w:rsidP="002117E3">
      <w:r>
        <w:tab/>
        <w:t>Phase 3: Association Web Site. Obtain a portal where the board can view real-time bank balances and financial reports.</w:t>
      </w:r>
    </w:p>
    <w:p w14:paraId="2493AFBE" w14:textId="6436508A" w:rsidR="002117E3" w:rsidRPr="002117E3" w:rsidRDefault="002117E3" w:rsidP="002117E3">
      <w:pPr>
        <w:rPr>
          <w:i/>
          <w:iCs/>
          <w:color w:val="00B050"/>
        </w:rPr>
      </w:pPr>
      <w:r w:rsidRPr="002117E3">
        <w:rPr>
          <w:color w:val="00B050"/>
        </w:rPr>
        <w:tab/>
      </w:r>
      <w:r w:rsidRPr="002117E3">
        <w:rPr>
          <w:color w:val="00B050"/>
        </w:rPr>
        <w:tab/>
      </w:r>
      <w:r w:rsidRPr="002117E3">
        <w:rPr>
          <w:i/>
          <w:iCs/>
          <w:color w:val="00B050"/>
        </w:rPr>
        <w:t>Current plan is to transition to contractors’ current system to CDVTCA.</w:t>
      </w:r>
    </w:p>
    <w:p w14:paraId="6BEEA7AE" w14:textId="77777777" w:rsidR="002117E3" w:rsidRDefault="002117E3" w:rsidP="002117E3">
      <w:r>
        <w:t>II. Review Contracts: Review the current management contract for termination clauses.</w:t>
      </w:r>
    </w:p>
    <w:p w14:paraId="3DA3AE14" w14:textId="77777777" w:rsidR="002117E3" w:rsidRPr="00803367" w:rsidRDefault="002117E3" w:rsidP="002117E3">
      <w:pPr>
        <w:ind w:left="720" w:firstLine="720"/>
      </w:pPr>
      <w:r w:rsidRPr="002117E3">
        <w:rPr>
          <w:i/>
          <w:iCs/>
          <w:color w:val="00B050"/>
        </w:rPr>
        <w:t xml:space="preserve">Contract reviewed and termination letter sent by certified mail requesting early </w:t>
      </w:r>
      <w:r w:rsidRPr="00803367">
        <w:t>termination. Awaiting TPAM response.</w:t>
      </w:r>
    </w:p>
    <w:p w14:paraId="5A1C03CE" w14:textId="66CB4520" w:rsidR="002117E3" w:rsidRDefault="002117E3" w:rsidP="002117E3">
      <w:r>
        <w:t xml:space="preserve">III. Define New Operations: Clearly define roles for the board or new management team, focusing on collection policies, violation enforcement, and vendor management. </w:t>
      </w:r>
    </w:p>
    <w:p w14:paraId="1F27C48E" w14:textId="33E488CF" w:rsidR="00803367" w:rsidRPr="00803367" w:rsidRDefault="00803367" w:rsidP="00803367">
      <w:pPr>
        <w:ind w:left="720" w:firstLine="720"/>
        <w:rPr>
          <w:i/>
          <w:iCs/>
          <w:color w:val="00B050"/>
        </w:rPr>
      </w:pPr>
      <w:r w:rsidRPr="00803367">
        <w:rPr>
          <w:i/>
          <w:iCs/>
          <w:color w:val="00B050"/>
        </w:rPr>
        <w:t>Scott working on this</w:t>
      </w:r>
    </w:p>
    <w:p w14:paraId="25345300" w14:textId="0528178C" w:rsidR="002117E3" w:rsidRDefault="002117E3" w:rsidP="002117E3">
      <w:r>
        <w:t>IV. Create a Timeline: Develop a clear timeline for the transition to avoid operational gaps, particularly regarding vendor services like landscaping and security.</w:t>
      </w:r>
    </w:p>
    <w:p w14:paraId="6E1C1B51" w14:textId="37C0D348" w:rsidR="003D3BE9" w:rsidRPr="00803367" w:rsidRDefault="003D3BE9" w:rsidP="00803367">
      <w:pPr>
        <w:ind w:left="720" w:firstLine="720"/>
        <w:rPr>
          <w:i/>
          <w:iCs/>
          <w:color w:val="00B050"/>
        </w:rPr>
      </w:pPr>
      <w:r w:rsidRPr="00803367">
        <w:rPr>
          <w:i/>
          <w:iCs/>
          <w:color w:val="00B050"/>
        </w:rPr>
        <w:t>Set up</w:t>
      </w:r>
      <w:r w:rsidR="00803367" w:rsidRPr="00803367">
        <w:rPr>
          <w:i/>
          <w:iCs/>
          <w:color w:val="00B050"/>
        </w:rPr>
        <w:t xml:space="preserve"> Communication</w:t>
      </w:r>
    </w:p>
    <w:p w14:paraId="19592193" w14:textId="1731EDAC" w:rsidR="002117E3" w:rsidRDefault="002117E3" w:rsidP="002117E3">
      <w:r>
        <w:t>V. Inform Residents: Obtain resident contact lists and communicate with homeowners regarding the change, outlining how it impacts them and how to contact the board or new management.</w:t>
      </w:r>
    </w:p>
    <w:p w14:paraId="71778EC3" w14:textId="77777777" w:rsidR="007B429C" w:rsidRDefault="007B429C" w:rsidP="002117E3"/>
    <w:p w14:paraId="7615927D" w14:textId="77777777" w:rsidR="002117E3" w:rsidRDefault="002117E3" w:rsidP="002117E3">
      <w:r>
        <w:t>VI. Financial Audit: Conduct a thorough audit of all developer/management financial records, including reserves and accounts payable/receivable.</w:t>
      </w:r>
    </w:p>
    <w:p w14:paraId="3A698957" w14:textId="77777777" w:rsidR="002117E3" w:rsidRDefault="002117E3" w:rsidP="002117E3">
      <w:r>
        <w:lastRenderedPageBreak/>
        <w:t>VII. Secure Financials: Obtain bank access to avoid disruption. Collect all financial documents, including balance sheets, income/expense statements, reserve study, accounts payable/receivable, bank records, tax returns, and audit reports.</w:t>
      </w:r>
    </w:p>
    <w:p w14:paraId="45A9B815" w14:textId="30CC17DC" w:rsidR="002117E3" w:rsidRDefault="002117E3" w:rsidP="002117E3">
      <w:r>
        <w:t>VIII. Secure Records: Securely transfer all electronic records. Ensure all documents, including property maintenance logs, vendor contracts, resident records (e.g., violation history), and are transferred to the Board.</w:t>
      </w:r>
    </w:p>
    <w:p w14:paraId="1721256C" w14:textId="77777777" w:rsidR="002117E3" w:rsidRDefault="002117E3" w:rsidP="002117E3">
      <w:r>
        <w:t>IX. Vendor Contracts: Review and potentially renegotiate existing service agreements.</w:t>
      </w:r>
    </w:p>
    <w:p w14:paraId="7E211567" w14:textId="77777777" w:rsidR="002117E3" w:rsidRDefault="002117E3" w:rsidP="002117E3">
      <w:r>
        <w:t xml:space="preserve">X. Rules &amp; Regulations: Evaluate existing Articles of Incorporation, Bylaws, and CC&amp;R rules for necessary amendments. Determine how after-hours emergencies (like a burst pipe at 2:00 AM) handled. </w:t>
      </w:r>
    </w:p>
    <w:p w14:paraId="0B39101B" w14:textId="493392A7" w:rsidR="005268ED" w:rsidRDefault="002117E3" w:rsidP="002117E3">
      <w:r>
        <w:t>XI. Actions for Management Assistance: Confirm Professional Credentials (e.g., Look for the Accredited Association Management designation and/or individual certifications like CMCA or PCAM from the Community Associations Institute (CAI). Verify Licenses &amp; Insurance. Confirm they hold necessary state licenses and have adequate general liability and errors &amp; omissions insurance. Determine standard response time for board inquiries versus homeowner complaints. Have a COA attorney review any new management contract before signing to ensure there are no unfavorable "auto-renewal" or "hidden fee" clauses. Review current fee structure. Account for beyond the "base fee", e.g., costs for mailing, copies, attending board meetings, or handling violations.</w:t>
      </w:r>
    </w:p>
    <w:sectPr w:rsidR="005268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7E3"/>
    <w:rsid w:val="00125C04"/>
    <w:rsid w:val="002117E3"/>
    <w:rsid w:val="003D3BE9"/>
    <w:rsid w:val="004740FB"/>
    <w:rsid w:val="005268ED"/>
    <w:rsid w:val="007B429C"/>
    <w:rsid w:val="00803367"/>
    <w:rsid w:val="0091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CB422E"/>
  <w15:chartTrackingRefBased/>
  <w15:docId w15:val="{C574EAF3-B82D-4A3A-A895-F822D2778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Godfrey</dc:creator>
  <cp:keywords/>
  <dc:description/>
  <cp:lastModifiedBy>Paul Godfrey</cp:lastModifiedBy>
  <cp:revision>4</cp:revision>
  <dcterms:created xsi:type="dcterms:W3CDTF">2026-05-04T19:25:00Z</dcterms:created>
  <dcterms:modified xsi:type="dcterms:W3CDTF">2026-05-13T22:51:00Z</dcterms:modified>
</cp:coreProperties>
</file>